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D641" w14:textId="77777777" w:rsidR="00F001D9" w:rsidRDefault="00F001D9">
      <w:pPr>
        <w:pStyle w:val="Standard"/>
        <w:jc w:val="center"/>
        <w:rPr>
          <w:rFonts w:ascii="Arial" w:hAnsi="Arial"/>
          <w:b/>
          <w:sz w:val="28"/>
        </w:rPr>
      </w:pPr>
    </w:p>
    <w:p w14:paraId="073A4F3D" w14:textId="653AF9EE" w:rsidR="00F001D9" w:rsidRPr="00BF66FE" w:rsidRDefault="00F001D9" w:rsidP="00F001D9">
      <w:pPr>
        <w:pStyle w:val="Standard"/>
        <w:jc w:val="right"/>
        <w:rPr>
          <w:rFonts w:ascii="Arial" w:hAnsi="Arial"/>
          <w:b/>
          <w:i/>
          <w:sz w:val="28"/>
          <w:szCs w:val="28"/>
        </w:rPr>
      </w:pPr>
      <w:r w:rsidRPr="00BF66FE">
        <w:rPr>
          <w:rFonts w:ascii="Arial" w:hAnsi="Arial"/>
          <w:b/>
          <w:i/>
          <w:sz w:val="28"/>
          <w:szCs w:val="28"/>
        </w:rPr>
        <w:t xml:space="preserve">Appendix </w:t>
      </w:r>
      <w:r w:rsidR="00E0315E" w:rsidRPr="00BF66FE">
        <w:rPr>
          <w:rFonts w:ascii="Arial" w:hAnsi="Arial"/>
          <w:b/>
          <w:i/>
          <w:sz w:val="28"/>
          <w:szCs w:val="28"/>
        </w:rPr>
        <w:t>2 to SA (Appendix 4)</w:t>
      </w:r>
    </w:p>
    <w:p w14:paraId="62FE7F8B" w14:textId="77777777" w:rsidR="00F001D9" w:rsidRDefault="00F001D9">
      <w:pPr>
        <w:pStyle w:val="Standard"/>
        <w:jc w:val="center"/>
        <w:rPr>
          <w:rFonts w:ascii="Arial" w:hAnsi="Arial"/>
          <w:b/>
          <w:sz w:val="28"/>
        </w:rPr>
      </w:pPr>
    </w:p>
    <w:p w14:paraId="3C997BF3" w14:textId="77777777" w:rsidR="000F0CCC" w:rsidRDefault="000F0CCC">
      <w:pPr>
        <w:pStyle w:val="Standard"/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14:paraId="7206FE1B" w14:textId="77777777" w:rsidR="000F0CCC" w:rsidRDefault="000F0CCC">
      <w:pPr>
        <w:pStyle w:val="Standard"/>
        <w:jc w:val="center"/>
        <w:rPr>
          <w:rFonts w:ascii="Arial" w:hAnsi="Arial"/>
          <w:b/>
          <w:sz w:val="28"/>
        </w:rPr>
      </w:pPr>
    </w:p>
    <w:p w14:paraId="586FF407" w14:textId="6734DCC9" w:rsidR="00891FDB" w:rsidRPr="000F0CCC" w:rsidRDefault="00112123">
      <w:pPr>
        <w:pStyle w:val="Standard"/>
        <w:jc w:val="center"/>
        <w:rPr>
          <w:rFonts w:ascii="Arial" w:hAnsi="Arial"/>
          <w:b/>
          <w:sz w:val="40"/>
          <w:szCs w:val="40"/>
        </w:rPr>
      </w:pPr>
      <w:r w:rsidRPr="000F0CCC">
        <w:rPr>
          <w:rFonts w:ascii="Arial" w:hAnsi="Arial"/>
          <w:b/>
          <w:sz w:val="40"/>
          <w:szCs w:val="40"/>
        </w:rPr>
        <w:t xml:space="preserve">Environmental assets of </w:t>
      </w:r>
      <w:proofErr w:type="spellStart"/>
      <w:r w:rsidR="00DF720E" w:rsidRPr="000F0CCC">
        <w:rPr>
          <w:rFonts w:ascii="Arial" w:hAnsi="Arial"/>
          <w:b/>
          <w:sz w:val="40"/>
          <w:szCs w:val="40"/>
        </w:rPr>
        <w:t>Fittleworth</w:t>
      </w:r>
      <w:proofErr w:type="spellEnd"/>
      <w:r w:rsidR="00DF720E" w:rsidRPr="000F0CCC">
        <w:rPr>
          <w:rFonts w:ascii="Arial" w:hAnsi="Arial"/>
          <w:b/>
          <w:sz w:val="40"/>
          <w:szCs w:val="40"/>
        </w:rPr>
        <w:t xml:space="preserve"> </w:t>
      </w:r>
    </w:p>
    <w:p w14:paraId="59F18609" w14:textId="77777777" w:rsidR="00891FDB" w:rsidRDefault="00891FDB">
      <w:pPr>
        <w:pStyle w:val="Standard"/>
        <w:jc w:val="center"/>
        <w:rPr>
          <w:b/>
          <w:sz w:val="28"/>
        </w:rPr>
      </w:pPr>
    </w:p>
    <w:p w14:paraId="6D70B7DD" w14:textId="77777777" w:rsidR="00E176F9" w:rsidRDefault="00E176F9">
      <w:pPr>
        <w:pStyle w:val="Standard"/>
        <w:rPr>
          <w:rFonts w:ascii="Arial" w:hAnsi="Arial" w:cs="Arial"/>
          <w:b/>
          <w:sz w:val="28"/>
          <w:szCs w:val="28"/>
        </w:rPr>
      </w:pPr>
    </w:p>
    <w:p w14:paraId="00FD8171" w14:textId="77777777" w:rsidR="00E176F9" w:rsidRDefault="00E176F9">
      <w:pPr>
        <w:pStyle w:val="Standard"/>
        <w:rPr>
          <w:rFonts w:ascii="Arial" w:hAnsi="Arial" w:cs="Arial"/>
          <w:b/>
          <w:sz w:val="28"/>
          <w:szCs w:val="28"/>
        </w:rPr>
      </w:pPr>
    </w:p>
    <w:p w14:paraId="21AFEAC7" w14:textId="10FE2F61" w:rsidR="00891FDB" w:rsidRDefault="00E176F9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 </w:t>
      </w:r>
      <w:r w:rsidR="006C5FEF">
        <w:rPr>
          <w:rFonts w:ascii="Arial" w:hAnsi="Arial" w:cs="Arial"/>
          <w:b/>
          <w:sz w:val="28"/>
          <w:szCs w:val="28"/>
        </w:rPr>
        <w:t xml:space="preserve"> </w:t>
      </w:r>
      <w:r w:rsidR="000F0CCC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iodiversity Action Plan Priority Habitats</w:t>
      </w:r>
    </w:p>
    <w:p w14:paraId="0610740F" w14:textId="032BF5C6" w:rsidR="00E176F9" w:rsidRDefault="00E176F9">
      <w:pPr>
        <w:pStyle w:val="Standard"/>
        <w:rPr>
          <w:rFonts w:ascii="Arial" w:hAnsi="Arial" w:cs="Arial"/>
          <w:b/>
          <w:sz w:val="28"/>
          <w:szCs w:val="28"/>
        </w:rPr>
      </w:pPr>
    </w:p>
    <w:p w14:paraId="4880505F" w14:textId="4CC13137" w:rsidR="00107ED8" w:rsidRDefault="00107ED8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  Biodiversity</w:t>
      </w:r>
    </w:p>
    <w:p w14:paraId="2A89F1B5" w14:textId="77777777" w:rsidR="00107ED8" w:rsidRDefault="00107ED8">
      <w:pPr>
        <w:pStyle w:val="Standard"/>
        <w:rPr>
          <w:rFonts w:ascii="Arial" w:hAnsi="Arial" w:cs="Arial"/>
          <w:b/>
          <w:sz w:val="28"/>
          <w:szCs w:val="28"/>
        </w:rPr>
      </w:pPr>
    </w:p>
    <w:p w14:paraId="7D64BC3F" w14:textId="740564F3" w:rsidR="00107ED8" w:rsidRDefault="00107ED8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6C5FEF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Flood Zones and River Corridor</w:t>
      </w:r>
    </w:p>
    <w:p w14:paraId="5DE98CCA" w14:textId="77777777" w:rsidR="00107ED8" w:rsidRDefault="00107ED8">
      <w:pPr>
        <w:pStyle w:val="Standard"/>
        <w:rPr>
          <w:rFonts w:ascii="Arial" w:hAnsi="Arial" w:cs="Arial"/>
          <w:b/>
          <w:sz w:val="28"/>
          <w:szCs w:val="28"/>
        </w:rPr>
      </w:pPr>
    </w:p>
    <w:p w14:paraId="7EA44D36" w14:textId="77777777" w:rsidR="00107ED8" w:rsidRDefault="00107ED8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  Historic Environment</w:t>
      </w:r>
    </w:p>
    <w:p w14:paraId="41F97B62" w14:textId="77777777" w:rsidR="00107ED8" w:rsidRDefault="00107ED8">
      <w:pPr>
        <w:pStyle w:val="Standard"/>
        <w:rPr>
          <w:rFonts w:ascii="Arial" w:hAnsi="Arial" w:cs="Arial"/>
          <w:b/>
          <w:sz w:val="28"/>
          <w:szCs w:val="28"/>
        </w:rPr>
      </w:pPr>
    </w:p>
    <w:p w14:paraId="08DE0943" w14:textId="77777777" w:rsidR="00107ED8" w:rsidRDefault="00107ED8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  Historic Landscape</w:t>
      </w:r>
    </w:p>
    <w:p w14:paraId="6F737B32" w14:textId="77777777" w:rsidR="00107ED8" w:rsidRDefault="00107ED8">
      <w:pPr>
        <w:pStyle w:val="Standard"/>
        <w:rPr>
          <w:rFonts w:ascii="Arial" w:hAnsi="Arial" w:cs="Arial"/>
          <w:b/>
          <w:sz w:val="28"/>
          <w:szCs w:val="28"/>
        </w:rPr>
      </w:pPr>
    </w:p>
    <w:p w14:paraId="2BCD2B25" w14:textId="77777777" w:rsidR="00107ED8" w:rsidRDefault="00107ED8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  Indicative Landscape Character Assessment </w:t>
      </w:r>
    </w:p>
    <w:p w14:paraId="1C4C9ED5" w14:textId="77777777" w:rsidR="00107ED8" w:rsidRDefault="00107ED8">
      <w:pPr>
        <w:pStyle w:val="Standard"/>
        <w:rPr>
          <w:rFonts w:ascii="Arial" w:hAnsi="Arial" w:cs="Arial"/>
          <w:b/>
          <w:sz w:val="28"/>
          <w:szCs w:val="28"/>
        </w:rPr>
      </w:pPr>
    </w:p>
    <w:p w14:paraId="0297A8C0" w14:textId="77777777" w:rsidR="00107ED8" w:rsidRDefault="00107ED8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   Public Rights of Way</w:t>
      </w:r>
    </w:p>
    <w:p w14:paraId="772397AB" w14:textId="77777777" w:rsidR="00107ED8" w:rsidRDefault="00107ED8">
      <w:pPr>
        <w:pStyle w:val="Standard"/>
        <w:rPr>
          <w:rFonts w:ascii="Arial" w:hAnsi="Arial" w:cs="Arial"/>
          <w:b/>
          <w:sz w:val="28"/>
          <w:szCs w:val="28"/>
        </w:rPr>
      </w:pPr>
    </w:p>
    <w:p w14:paraId="34684688" w14:textId="6B71910E" w:rsidR="00E176F9" w:rsidRDefault="00107ED8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  Relative Tranquillity   </w:t>
      </w:r>
      <w:r w:rsidR="00E176F9">
        <w:rPr>
          <w:rFonts w:ascii="Arial" w:hAnsi="Arial" w:cs="Arial"/>
          <w:b/>
          <w:sz w:val="28"/>
          <w:szCs w:val="28"/>
        </w:rPr>
        <w:t xml:space="preserve">  </w:t>
      </w:r>
    </w:p>
    <w:p w14:paraId="1ED26469" w14:textId="77777777" w:rsidR="00E176F9" w:rsidRDefault="00E176F9">
      <w:pPr>
        <w:pStyle w:val="Standard"/>
        <w:rPr>
          <w:rFonts w:ascii="Arial" w:hAnsi="Arial" w:cs="Arial"/>
          <w:b/>
          <w:sz w:val="28"/>
          <w:szCs w:val="28"/>
        </w:rPr>
      </w:pPr>
    </w:p>
    <w:p w14:paraId="19A55286" w14:textId="765B9560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327E74A5" w14:textId="384D9FA8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14F2AEF9" w14:textId="3D2F501D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5B213137" w14:textId="2369EC2A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3195D14A" w14:textId="5B8AC90A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764F7792" w14:textId="61AB0E4E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7A50A052" w14:textId="02236FC4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24835CFD" w14:textId="5E9324E3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4DFAF42D" w14:textId="2F7648C7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67D2B961" w14:textId="1A1EBC32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28268A9B" w14:textId="69A017E0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3DC0D5BA" w14:textId="29D402E2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457F686D" w14:textId="43D5ECA6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00E467FD" w14:textId="5575F38E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290D7398" w14:textId="04184778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327A7161" w14:textId="1E5C6537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12E283BC" w14:textId="16E473A1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p w14:paraId="5534A108" w14:textId="5F129CED" w:rsidR="000F0CCC" w:rsidRDefault="000F0CCC">
      <w:pPr>
        <w:pStyle w:val="Standard"/>
        <w:rPr>
          <w:rFonts w:ascii="Arial" w:hAnsi="Arial" w:cs="Arial"/>
          <w:b/>
          <w:sz w:val="28"/>
          <w:szCs w:val="28"/>
        </w:rPr>
      </w:pPr>
    </w:p>
    <w:sectPr w:rsidR="000F0CCC">
      <w:footerReference w:type="default" r:id="rId7"/>
      <w:pgSz w:w="11906" w:h="16838"/>
      <w:pgMar w:top="1440" w:right="1440" w:bottom="1440" w:left="1440" w:header="72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B9F8" w14:textId="77777777" w:rsidR="00FF101C" w:rsidRDefault="00FF101C">
      <w:r>
        <w:separator/>
      </w:r>
    </w:p>
  </w:endnote>
  <w:endnote w:type="continuationSeparator" w:id="0">
    <w:p w14:paraId="7E656BAE" w14:textId="77777777" w:rsidR="00FF101C" w:rsidRDefault="00FF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AB0D" w14:textId="77777777" w:rsidR="006C6089" w:rsidRDefault="00DF720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001D9">
      <w:rPr>
        <w:noProof/>
      </w:rPr>
      <w:t>1</w:t>
    </w:r>
    <w:r>
      <w:fldChar w:fldCharType="end"/>
    </w:r>
  </w:p>
  <w:p w14:paraId="2EB5EDBC" w14:textId="77777777" w:rsidR="006C6089" w:rsidRDefault="00FF101C">
    <w:pPr>
      <w:pStyle w:val="Standard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B03C6" w14:textId="77777777" w:rsidR="00FF101C" w:rsidRDefault="00FF101C">
      <w:r>
        <w:rPr>
          <w:color w:val="000000"/>
        </w:rPr>
        <w:separator/>
      </w:r>
    </w:p>
  </w:footnote>
  <w:footnote w:type="continuationSeparator" w:id="0">
    <w:p w14:paraId="19792AAB" w14:textId="77777777" w:rsidR="00FF101C" w:rsidRDefault="00FF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19A9"/>
    <w:multiLevelType w:val="multilevel"/>
    <w:tmpl w:val="23B65D7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DB"/>
    <w:rsid w:val="000D3F4B"/>
    <w:rsid w:val="000F0CCC"/>
    <w:rsid w:val="00107ED8"/>
    <w:rsid w:val="00112123"/>
    <w:rsid w:val="00313FB9"/>
    <w:rsid w:val="00631E69"/>
    <w:rsid w:val="00653B20"/>
    <w:rsid w:val="006B15C8"/>
    <w:rsid w:val="006C5FEF"/>
    <w:rsid w:val="00891FDB"/>
    <w:rsid w:val="00BF66FE"/>
    <w:rsid w:val="00DF720E"/>
    <w:rsid w:val="00E0315E"/>
    <w:rsid w:val="00E176F9"/>
    <w:rsid w:val="00F001D9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F4F5"/>
  <w15:docId w15:val="{6BCA5B48-8E65-45E6-958F-B790D24F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Standard"/>
    <w:pPr>
      <w:outlineLvl w:val="0"/>
    </w:pPr>
  </w:style>
  <w:style w:type="paragraph" w:styleId="Heading2">
    <w:name w:val="heading 2"/>
    <w:basedOn w:val="Heading"/>
    <w:next w:val="Standard"/>
    <w:pPr>
      <w:outlineLvl w:val="1"/>
    </w:pPr>
  </w:style>
  <w:style w:type="paragraph" w:styleId="Heading3">
    <w:name w:val="heading 3"/>
    <w:basedOn w:val="Heading"/>
    <w:next w:val="NormalIndent"/>
    <w:pPr>
      <w:outlineLvl w:val="2"/>
    </w:pPr>
  </w:style>
  <w:style w:type="paragraph" w:styleId="Heading4">
    <w:name w:val="heading 4"/>
    <w:basedOn w:val="Heading"/>
    <w:next w:val="NormalIndent"/>
    <w:pPr>
      <w:outlineLvl w:val="3"/>
    </w:pPr>
  </w:style>
  <w:style w:type="paragraph" w:styleId="Heading5">
    <w:name w:val="heading 5"/>
    <w:basedOn w:val="Heading"/>
    <w:next w:val="NormalIndent"/>
    <w:pPr>
      <w:outlineLvl w:val="4"/>
    </w:pPr>
  </w:style>
  <w:style w:type="paragraph" w:styleId="Heading6">
    <w:name w:val="heading 6"/>
    <w:basedOn w:val="Heading"/>
    <w:next w:val="NormalIndent"/>
    <w:pPr>
      <w:outlineLvl w:val="5"/>
    </w:pPr>
  </w:style>
  <w:style w:type="paragraph" w:styleId="Heading7">
    <w:name w:val="heading 7"/>
    <w:basedOn w:val="Heading"/>
    <w:next w:val="NormalIndent"/>
    <w:pPr>
      <w:outlineLvl w:val="6"/>
    </w:pPr>
  </w:style>
  <w:style w:type="paragraph" w:styleId="Heading8">
    <w:name w:val="heading 8"/>
    <w:basedOn w:val="Heading"/>
    <w:next w:val="NormalIndent"/>
    <w:pPr>
      <w:outlineLvl w:val="7"/>
    </w:pPr>
  </w:style>
  <w:style w:type="paragraph" w:styleId="Heading9">
    <w:name w:val="heading 9"/>
    <w:basedOn w:val="Heading"/>
    <w:next w:val="NormalIndent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</w:style>
  <w:style w:type="paragraph" w:styleId="Header">
    <w:name w:val="header"/>
    <w:basedOn w:val="Standard"/>
  </w:style>
  <w:style w:type="paragraph" w:customStyle="1" w:styleId="Footnote">
    <w:name w:val="Footnote"/>
    <w:basedOn w:val="Standard"/>
  </w:style>
  <w:style w:type="paragraph" w:styleId="NormalIndent">
    <w:name w:val="Normal Indent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otnoteSymbol">
    <w:name w:val="Footnote Symbol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Welfare</cp:lastModifiedBy>
  <cp:revision>5</cp:revision>
  <cp:lastPrinted>2015-11-21T21:38:00Z</cp:lastPrinted>
  <dcterms:created xsi:type="dcterms:W3CDTF">2019-01-20T13:38:00Z</dcterms:created>
  <dcterms:modified xsi:type="dcterms:W3CDTF">2019-01-20T14:07:00Z</dcterms:modified>
</cp:coreProperties>
</file>